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D3" w:rsidRPr="00CB7684" w:rsidRDefault="00CE66D3" w:rsidP="00CB7684">
      <w:pPr>
        <w:spacing w:before="20" w:after="200" w:line="360" w:lineRule="auto"/>
        <w:rPr>
          <w:rFonts w:eastAsiaTheme="minorHAnsi"/>
          <w:szCs w:val="28"/>
          <w:lang w:eastAsia="en-US"/>
        </w:rPr>
      </w:pPr>
      <w:bookmarkStart w:id="0" w:name="_GoBack"/>
      <w:bookmarkEnd w:id="0"/>
      <w:r w:rsidRPr="00CB7684">
        <w:rPr>
          <w:rFonts w:eastAsiaTheme="minorHAnsi"/>
          <w:szCs w:val="28"/>
          <w:lang w:eastAsia="en-US"/>
        </w:rPr>
        <w:t xml:space="preserve">УДК № 629.78 </w:t>
      </w:r>
    </w:p>
    <w:p w:rsidR="00F6255C" w:rsidRPr="00CB7684" w:rsidRDefault="00CB7684" w:rsidP="00CB7684">
      <w:pPr>
        <w:spacing w:before="20" w:after="200" w:line="360" w:lineRule="auto"/>
        <w:contextualSpacing/>
        <w:jc w:val="both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К</w:t>
      </w:r>
      <w:r w:rsidRPr="00CB7684">
        <w:rPr>
          <w:rFonts w:eastAsiaTheme="minorHAnsi"/>
          <w:b/>
          <w:szCs w:val="28"/>
          <w:lang w:eastAsia="en-US"/>
        </w:rPr>
        <w:t>онтроль физико-химических свойств комплектующих материалов кабельных сборок</w:t>
      </w:r>
    </w:p>
    <w:p w:rsidR="00F6255C" w:rsidRPr="00CB7684" w:rsidRDefault="009966FD" w:rsidP="00CB7684">
      <w:pPr>
        <w:spacing w:before="20" w:after="200" w:line="360" w:lineRule="auto"/>
        <w:contextualSpacing/>
        <w:jc w:val="both"/>
        <w:rPr>
          <w:rFonts w:eastAsiaTheme="minorHAnsi"/>
          <w:szCs w:val="28"/>
          <w:lang w:eastAsia="en-US"/>
        </w:rPr>
      </w:pPr>
      <w:r w:rsidRPr="00CB7684">
        <w:rPr>
          <w:rFonts w:eastAsiaTheme="minorHAnsi"/>
          <w:szCs w:val="28"/>
          <w:lang w:eastAsia="en-US"/>
        </w:rPr>
        <w:t>Ващун А.В., Волков А.Г.</w:t>
      </w:r>
      <w:r w:rsidR="00614D77" w:rsidRPr="00CB7684">
        <w:rPr>
          <w:rFonts w:eastAsiaTheme="minorHAnsi"/>
          <w:szCs w:val="28"/>
          <w:lang w:eastAsia="en-US"/>
        </w:rPr>
        <w:t>,</w:t>
      </w:r>
      <w:r w:rsidRPr="00CB7684">
        <w:rPr>
          <w:rFonts w:eastAsiaTheme="minorHAnsi"/>
          <w:szCs w:val="28"/>
          <w:lang w:eastAsia="en-US"/>
        </w:rPr>
        <w:t xml:space="preserve"> </w:t>
      </w:r>
      <w:r w:rsidR="00614D77" w:rsidRPr="00CB7684">
        <w:rPr>
          <w:rFonts w:eastAsiaTheme="minorHAnsi"/>
          <w:szCs w:val="28"/>
          <w:lang w:eastAsia="en-US"/>
        </w:rPr>
        <w:t xml:space="preserve">Дюгаева Н.А., </w:t>
      </w:r>
      <w:r w:rsidR="00F6255C" w:rsidRPr="00CB7684">
        <w:rPr>
          <w:rFonts w:eastAsiaTheme="minorHAnsi"/>
          <w:szCs w:val="28"/>
          <w:lang w:eastAsia="en-US"/>
        </w:rPr>
        <w:t>Романова Т.В</w:t>
      </w:r>
      <w:r w:rsidR="00CE66D3" w:rsidRPr="00CB7684">
        <w:rPr>
          <w:rFonts w:eastAsiaTheme="minorHAnsi"/>
          <w:szCs w:val="28"/>
          <w:lang w:eastAsia="en-US"/>
        </w:rPr>
        <w:t xml:space="preserve">., </w:t>
      </w:r>
      <w:r w:rsidR="00614D77" w:rsidRPr="00CB7684">
        <w:rPr>
          <w:rFonts w:eastAsiaTheme="minorHAnsi"/>
          <w:szCs w:val="28"/>
          <w:lang w:eastAsia="en-US"/>
        </w:rPr>
        <w:t xml:space="preserve">Сушков А.А. Казаков П.И., </w:t>
      </w:r>
      <w:r w:rsidR="00F6255C" w:rsidRPr="00CB7684">
        <w:rPr>
          <w:rFonts w:eastAsiaTheme="minorHAnsi"/>
          <w:szCs w:val="28"/>
          <w:lang w:eastAsia="en-US"/>
        </w:rPr>
        <w:t>Масич П.Ю</w:t>
      </w:r>
      <w:r w:rsidR="00614D77" w:rsidRPr="00CB7684">
        <w:rPr>
          <w:rFonts w:eastAsiaTheme="minorHAnsi"/>
          <w:szCs w:val="28"/>
          <w:lang w:eastAsia="en-US"/>
        </w:rPr>
        <w:t>..</w:t>
      </w:r>
    </w:p>
    <w:p w:rsidR="00CE66D3" w:rsidRPr="00CB7684" w:rsidRDefault="00CE66D3" w:rsidP="00CB7684">
      <w:pPr>
        <w:spacing w:before="20" w:after="200" w:line="360" w:lineRule="auto"/>
        <w:contextualSpacing/>
        <w:jc w:val="both"/>
        <w:rPr>
          <w:rFonts w:eastAsiaTheme="minorHAnsi"/>
          <w:i/>
          <w:szCs w:val="28"/>
          <w:lang w:eastAsia="en-US"/>
        </w:rPr>
      </w:pPr>
      <w:r w:rsidRPr="00CB7684">
        <w:rPr>
          <w:rFonts w:eastAsiaTheme="minorHAnsi"/>
          <w:i/>
          <w:szCs w:val="28"/>
          <w:lang w:eastAsia="en-US"/>
        </w:rPr>
        <w:t>ОАО «Корпорация Космических систем специального назначения «Комета»</w:t>
      </w:r>
      <w:r w:rsidR="00CB7684">
        <w:rPr>
          <w:rFonts w:eastAsiaTheme="minorHAnsi"/>
          <w:i/>
          <w:szCs w:val="28"/>
          <w:lang w:eastAsia="en-US"/>
        </w:rPr>
        <w:t>, г.</w:t>
      </w:r>
      <w:r w:rsidRPr="00CB7684">
        <w:rPr>
          <w:rFonts w:eastAsiaTheme="minorHAnsi"/>
          <w:i/>
          <w:szCs w:val="28"/>
          <w:lang w:eastAsia="en-US"/>
        </w:rPr>
        <w:t xml:space="preserve"> Москва</w:t>
      </w:r>
    </w:p>
    <w:p w:rsidR="00CE66D3" w:rsidRDefault="00CE66D3" w:rsidP="00F6255C">
      <w:pPr>
        <w:pStyle w:val="HTM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255C" w:rsidRDefault="00F6255C" w:rsidP="00CB7684">
      <w:pPr>
        <w:pStyle w:val="HTM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ОАО «Корпорация «Комета» в течение нескольких десятилетий занимается разработкой и изготовлением космической техники специального назначения. Одной из ее важнейших составных частей является бортовая радиоэлектронная аппаратура, которая обеспечивает функционирование всего аппарата </w:t>
      </w:r>
      <w:r w:rsidRPr="00AA556A">
        <w:rPr>
          <w:rFonts w:ascii="Times New Roman" w:hAnsi="Times New Roman" w:cs="Times New Roman"/>
          <w:sz w:val="28"/>
          <w:szCs w:val="28"/>
        </w:rPr>
        <w:t>в целом.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8C30A2">
        <w:rPr>
          <w:rFonts w:ascii="Times New Roman" w:hAnsi="Times New Roman" w:cs="Times New Roman"/>
          <w:sz w:val="28"/>
          <w:szCs w:val="28"/>
        </w:rPr>
        <w:t>абота бортовой электроники обеспечивается бортовой кабельной сетью (БКС)</w:t>
      </w:r>
      <w:r>
        <w:rPr>
          <w:rFonts w:ascii="Times New Roman" w:hAnsi="Times New Roman" w:cs="Times New Roman"/>
          <w:sz w:val="28"/>
          <w:szCs w:val="28"/>
        </w:rPr>
        <w:t xml:space="preserve">, представляющей собой кабельные сборки </w:t>
      </w:r>
      <w:r w:rsidRPr="00757968">
        <w:rPr>
          <w:rFonts w:ascii="Times New Roman" w:hAnsi="Times New Roman" w:cs="Times New Roman"/>
          <w:sz w:val="28"/>
          <w:szCs w:val="28"/>
        </w:rPr>
        <w:t xml:space="preserve">различных </w:t>
      </w:r>
      <w:r>
        <w:rPr>
          <w:rFonts w:ascii="Times New Roman" w:hAnsi="Times New Roman" w:cs="Times New Roman"/>
          <w:sz w:val="28"/>
          <w:szCs w:val="28"/>
        </w:rPr>
        <w:t>конструктивно-технологических вариантов. В ОАО «Корпорация «Комета» имеется определенный опыт изготовления кабельных сборок БКС.</w:t>
      </w:r>
    </w:p>
    <w:p w:rsidR="00F6255C" w:rsidRDefault="00F6255C" w:rsidP="00CB7684">
      <w:pPr>
        <w:spacing w:line="360" w:lineRule="auto"/>
        <w:ind w:firstLine="426"/>
        <w:jc w:val="both"/>
      </w:pPr>
      <w:r>
        <w:rPr>
          <w:lang w:eastAsia="en-US"/>
        </w:rPr>
        <w:t>Целью данной работы являлось проведение анализа перспективных разработок в области космического материаловедения в части КС БКС, анализ существующего опыта применения отечественных и зарубежных материалов в элементах КС, оценка возможности применения новых материалов и композиций в БКС, учитывая сложные условия эксплуатации бортовой аппаратуры и влияние ВВФ</w:t>
      </w:r>
      <w:r w:rsidR="009740C4">
        <w:rPr>
          <w:lang w:eastAsia="en-US"/>
        </w:rPr>
        <w:t>, а также учитывая актуальность проблемы импортозамещения материалов космического назначения</w:t>
      </w:r>
      <w:r>
        <w:rPr>
          <w:lang w:eastAsia="en-US"/>
        </w:rPr>
        <w:t>.</w:t>
      </w:r>
      <w:r w:rsidRPr="00F6255C">
        <w:t xml:space="preserve"> </w:t>
      </w:r>
    </w:p>
    <w:p w:rsidR="00F6255C" w:rsidRPr="00CB7684" w:rsidRDefault="00F6255C" w:rsidP="00CB7684">
      <w:pPr>
        <w:spacing w:line="360" w:lineRule="auto"/>
        <w:ind w:firstLine="426"/>
        <w:jc w:val="both"/>
        <w:rPr>
          <w:b/>
          <w:u w:val="single"/>
        </w:rPr>
      </w:pPr>
      <w:r w:rsidRPr="00CB7684">
        <w:rPr>
          <w:b/>
          <w:u w:val="single"/>
        </w:rPr>
        <w:t>В ходе работы были решены следующие задачи: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t xml:space="preserve">Описаны конструктивно-технологические особенности элементов БКС, даны базовые определения, описаны применяемые в настоящее время типы кабелей, проводов и соединителей, их структура, материалы и основные характеристики. 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lastRenderedPageBreak/>
        <w:t>Проведен анализ опыта применения отечественных и зарубежных материалов в элементах кабельных сборок бортовой кабельной сети.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t xml:space="preserve">Определены требования, предъявляемые к конструкционным материалам в соответствии с конструктивными особенностями БКС и условиями эксплуатации. Кроме того, сформулированы требования, предъявляемые к материалам элементов кабельных сборок в соответствии с технической документацией (ТУ, ТО) в части физико-механических свойств и стойкости к ВВФ при эксплуатации. 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t>Проведены испытания 32 конструкционных материалов. Определены основные параметры газовыделения (ПМ, ЛКВ) в соответствии с      ГОСТ Р 50109-92, получены данные о кинетике газовыделения, установлен химический состав газовой фазы каждого из исследуемых материалов. Для экранирующих материалов были проведены дополнительные исследования: экстракция образцов в универсальном растворителе, исследование материалов с помощью ИК Фурье и лазерной спектрометрии до экстракции, после и самого экстракта, измерение электрического сопротивления экранирующих материалов.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t xml:space="preserve">Проведен анализ полученных результатов в совокупности с имеющимися литературными данными по исследуемым материалам. </w:t>
      </w:r>
    </w:p>
    <w:p w:rsidR="00F6255C" w:rsidRDefault="00F6255C" w:rsidP="00CB7684">
      <w:pPr>
        <w:pStyle w:val="a4"/>
        <w:numPr>
          <w:ilvl w:val="0"/>
          <w:numId w:val="13"/>
        </w:numPr>
        <w:spacing w:line="360" w:lineRule="auto"/>
        <w:ind w:left="0" w:firstLine="426"/>
        <w:jc w:val="both"/>
      </w:pPr>
      <w:r>
        <w:t>Сформулированы рекомендации по применению для каждой группы материалов по результатам проведенных исследований.</w:t>
      </w:r>
    </w:p>
    <w:p w:rsidR="00A465A5" w:rsidRPr="00D73FE8" w:rsidRDefault="00A465A5" w:rsidP="00CB7684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D73FE8">
        <w:rPr>
          <w:sz w:val="28"/>
          <w:szCs w:val="28"/>
        </w:rPr>
        <w:t xml:space="preserve">Воздействие СВА на материалы и элементы кабельной сети сводится в основном к следующим эффектам: </w:t>
      </w:r>
    </w:p>
    <w:p w:rsidR="00A465A5" w:rsidRPr="00D73FE8" w:rsidRDefault="00A465A5" w:rsidP="00CB768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D73FE8">
        <w:rPr>
          <w:sz w:val="28"/>
          <w:szCs w:val="28"/>
        </w:rPr>
        <w:t xml:space="preserve">загрязнению поверхности осаждающимися продуктами СВА; </w:t>
      </w:r>
    </w:p>
    <w:p w:rsidR="00A465A5" w:rsidRPr="00D73FE8" w:rsidRDefault="00A465A5" w:rsidP="00CB768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D73FE8">
        <w:rPr>
          <w:sz w:val="28"/>
          <w:szCs w:val="28"/>
        </w:rPr>
        <w:t xml:space="preserve">увеличению светового фона в окрестности аппарата за счет рассеяния света на частицах СВА и люминесцентного свечения; </w:t>
      </w:r>
    </w:p>
    <w:p w:rsidR="00A465A5" w:rsidRPr="00D73FE8" w:rsidRDefault="00A465A5" w:rsidP="00CB7684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D73FE8">
        <w:rPr>
          <w:sz w:val="28"/>
          <w:szCs w:val="28"/>
        </w:rPr>
        <w:t>возрастанию токов утечки в открытых высоковольтных устройствах и снижению их электрической прочности за счет «ухудшения» вакуума.</w:t>
      </w:r>
    </w:p>
    <w:p w:rsidR="00CB7684" w:rsidRDefault="00CB7684" w:rsidP="00CB7684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</w:p>
    <w:p w:rsidR="00A465A5" w:rsidRPr="00D73FE8" w:rsidRDefault="00A465A5" w:rsidP="00CB7684">
      <w:pPr>
        <w:pStyle w:val="a3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D73FE8">
        <w:rPr>
          <w:sz w:val="28"/>
          <w:szCs w:val="28"/>
        </w:rPr>
        <w:lastRenderedPageBreak/>
        <w:t xml:space="preserve">Сублимация материалов бортовой кабельной сети, не удовлетворяющих требованиям государственного стандарта (ГОСТ Р 50109-92), определяющего основные параметры газовыделения – общую потерю массы (ОПМ или ПМ) </w:t>
      </w:r>
      <w:r w:rsidRPr="00D73FE8">
        <w:rPr>
          <w:sz w:val="28"/>
          <w:szCs w:val="28"/>
        </w:rPr>
        <w:sym w:font="Symbol" w:char="F03C"/>
      </w:r>
      <w:r w:rsidRPr="00D73FE8">
        <w:rPr>
          <w:sz w:val="28"/>
          <w:szCs w:val="28"/>
        </w:rPr>
        <w:t xml:space="preserve">1% и содержание летучих конденсирующихся веществ </w:t>
      </w:r>
      <w:r w:rsidRPr="00D73FE8">
        <w:rPr>
          <w:sz w:val="28"/>
          <w:szCs w:val="28"/>
        </w:rPr>
        <w:sym w:font="Symbol" w:char="F03C"/>
      </w:r>
      <w:r w:rsidRPr="00D73FE8">
        <w:rPr>
          <w:sz w:val="28"/>
          <w:szCs w:val="28"/>
        </w:rPr>
        <w:t>0,1%, при эксплуатации приводит к загрязнению элементов конструкции аппарата. Это, прежде всего, отрицательно влияет на оптические поверхности КА: иллюминаторы, линзы телескопов и астронавигационных приборов, солнечные батареи, терморегулирующие покрытия. Чувствительны к загрязнению и многие другие элементы аппаратуры КА: плазменные зонды, детекторы заряженных частиц малых энергий, ком</w:t>
      </w:r>
      <w:r w:rsidR="00F6255C">
        <w:rPr>
          <w:sz w:val="28"/>
          <w:szCs w:val="28"/>
        </w:rPr>
        <w:t>мутирующие устройства</w:t>
      </w:r>
      <w:r w:rsidRPr="00D73FE8">
        <w:rPr>
          <w:sz w:val="28"/>
          <w:szCs w:val="28"/>
        </w:rPr>
        <w:t>.</w:t>
      </w:r>
    </w:p>
    <w:p w:rsidR="00A465A5" w:rsidRPr="00F6255C" w:rsidRDefault="00A465A5" w:rsidP="00CB7684">
      <w:pPr>
        <w:spacing w:line="360" w:lineRule="auto"/>
        <w:ind w:firstLine="426"/>
        <w:jc w:val="both"/>
        <w:rPr>
          <w:bCs/>
          <w:szCs w:val="28"/>
          <w:shd w:val="clear" w:color="auto" w:fill="FFFFFF"/>
        </w:rPr>
      </w:pPr>
      <w:r>
        <w:rPr>
          <w:bCs/>
          <w:szCs w:val="28"/>
          <w:shd w:val="clear" w:color="auto" w:fill="FFFFFF"/>
        </w:rPr>
        <w:t>Для</w:t>
      </w:r>
      <w:r w:rsidRPr="00D249A6">
        <w:rPr>
          <w:bCs/>
          <w:szCs w:val="28"/>
          <w:shd w:val="clear" w:color="auto" w:fill="FFFFFF"/>
        </w:rPr>
        <w:t xml:space="preserve"> совершенствования технологии сборки БКС космических аппаратов специального назначения, а также для повышения её помехозащищенности и устойчивости к разрушающим фак</w:t>
      </w:r>
      <w:r>
        <w:rPr>
          <w:bCs/>
          <w:szCs w:val="28"/>
          <w:shd w:val="clear" w:color="auto" w:fill="FFFFFF"/>
        </w:rPr>
        <w:t xml:space="preserve">торам космического пространства необходимо </w:t>
      </w:r>
      <w:r w:rsidRPr="00D249A6">
        <w:rPr>
          <w:bCs/>
          <w:szCs w:val="28"/>
          <w:shd w:val="clear" w:color="auto" w:fill="FFFFFF"/>
        </w:rPr>
        <w:t>пересмотр</w:t>
      </w:r>
      <w:r>
        <w:rPr>
          <w:bCs/>
          <w:szCs w:val="28"/>
          <w:shd w:val="clear" w:color="auto" w:fill="FFFFFF"/>
        </w:rPr>
        <w:t>еть целесообразность</w:t>
      </w:r>
      <w:r w:rsidRPr="00D249A6">
        <w:rPr>
          <w:bCs/>
          <w:szCs w:val="28"/>
          <w:shd w:val="clear" w:color="auto" w:fill="FFFFFF"/>
        </w:rPr>
        <w:t xml:space="preserve"> применени</w:t>
      </w:r>
      <w:r>
        <w:rPr>
          <w:bCs/>
          <w:szCs w:val="28"/>
          <w:shd w:val="clear" w:color="auto" w:fill="FFFFFF"/>
        </w:rPr>
        <w:t>я</w:t>
      </w:r>
      <w:r w:rsidRPr="00D249A6">
        <w:rPr>
          <w:bCs/>
          <w:szCs w:val="28"/>
          <w:shd w:val="clear" w:color="auto" w:fill="FFFFFF"/>
        </w:rPr>
        <w:t xml:space="preserve"> в БКС некоторых полимерных композиционных материалов и </w:t>
      </w:r>
      <w:r>
        <w:rPr>
          <w:bCs/>
          <w:szCs w:val="28"/>
          <w:shd w:val="clear" w:color="auto" w:fill="FFFFFF"/>
        </w:rPr>
        <w:t xml:space="preserve">рассмотреть </w:t>
      </w:r>
      <w:r w:rsidRPr="00D249A6">
        <w:rPr>
          <w:bCs/>
          <w:szCs w:val="28"/>
          <w:shd w:val="clear" w:color="auto" w:fill="FFFFFF"/>
        </w:rPr>
        <w:t>возможност</w:t>
      </w:r>
      <w:r>
        <w:rPr>
          <w:bCs/>
          <w:szCs w:val="28"/>
          <w:shd w:val="clear" w:color="auto" w:fill="FFFFFF"/>
        </w:rPr>
        <w:t>ь</w:t>
      </w:r>
      <w:r w:rsidRPr="00D249A6">
        <w:rPr>
          <w:bCs/>
          <w:szCs w:val="28"/>
          <w:shd w:val="clear" w:color="auto" w:fill="FFFFFF"/>
        </w:rPr>
        <w:t xml:space="preserve"> их замены появившимися в последние годы инновационными материалами, обеспечивающими высокую технологичность и эксплуатационные свойства. </w:t>
      </w:r>
    </w:p>
    <w:p w:rsidR="007309C2" w:rsidRDefault="007309C2" w:rsidP="00CB7684">
      <w:pPr>
        <w:ind w:firstLine="426"/>
      </w:pPr>
    </w:p>
    <w:sectPr w:rsidR="007309C2" w:rsidSect="002E0E1B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329" w:rsidRDefault="00420329" w:rsidP="00A465A5">
      <w:r>
        <w:separator/>
      </w:r>
    </w:p>
  </w:endnote>
  <w:endnote w:type="continuationSeparator" w:id="1">
    <w:p w:rsidR="00420329" w:rsidRDefault="00420329" w:rsidP="00A4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utigerLTCYR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1668"/>
      <w:docPartObj>
        <w:docPartGallery w:val="Page Numbers (Bottom of Page)"/>
        <w:docPartUnique/>
      </w:docPartObj>
    </w:sdtPr>
    <w:sdtContent>
      <w:p w:rsidR="00CB7684" w:rsidRDefault="00CB7684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0242A" w:rsidRDefault="0042032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42A" w:rsidRDefault="002E0E1B">
    <w:pPr>
      <w:pStyle w:val="a5"/>
      <w:jc w:val="center"/>
    </w:pPr>
    <w:r>
      <w:fldChar w:fldCharType="begin"/>
    </w:r>
    <w:r w:rsidR="00426B8A">
      <w:instrText xml:space="preserve"> PAGE   \* MERGEFORMAT </w:instrText>
    </w:r>
    <w:r>
      <w:fldChar w:fldCharType="separate"/>
    </w:r>
    <w:r w:rsidR="009526CC">
      <w:rPr>
        <w:noProof/>
      </w:rPr>
      <w:t>8</w:t>
    </w:r>
    <w:r>
      <w:fldChar w:fldCharType="end"/>
    </w:r>
  </w:p>
  <w:p w:rsidR="00A0242A" w:rsidRDefault="004203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329" w:rsidRDefault="00420329" w:rsidP="00A465A5">
      <w:r>
        <w:separator/>
      </w:r>
    </w:p>
  </w:footnote>
  <w:footnote w:type="continuationSeparator" w:id="1">
    <w:p w:rsidR="00420329" w:rsidRDefault="00420329" w:rsidP="00A465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3EA"/>
    <w:multiLevelType w:val="hybridMultilevel"/>
    <w:tmpl w:val="8C3EBE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8B286D"/>
    <w:multiLevelType w:val="hybridMultilevel"/>
    <w:tmpl w:val="8548ACA6"/>
    <w:lvl w:ilvl="0" w:tplc="0419000F">
      <w:start w:val="1"/>
      <w:numFmt w:val="decimal"/>
      <w:lvlText w:val="%1."/>
      <w:lvlJc w:val="left"/>
      <w:pPr>
        <w:ind w:left="16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  <w:rPr>
        <w:rFonts w:cs="Times New Roman"/>
      </w:rPr>
    </w:lvl>
  </w:abstractNum>
  <w:abstractNum w:abstractNumId="2">
    <w:nsid w:val="16A9036D"/>
    <w:multiLevelType w:val="hybridMultilevel"/>
    <w:tmpl w:val="29AC2D7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>
    <w:nsid w:val="22CE6835"/>
    <w:multiLevelType w:val="hybridMultilevel"/>
    <w:tmpl w:val="2A38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A17823"/>
    <w:multiLevelType w:val="hybridMultilevel"/>
    <w:tmpl w:val="487C1D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57E81"/>
    <w:multiLevelType w:val="hybridMultilevel"/>
    <w:tmpl w:val="C10C9C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636982"/>
    <w:multiLevelType w:val="hybridMultilevel"/>
    <w:tmpl w:val="20CEC5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2654AB"/>
    <w:multiLevelType w:val="hybridMultilevel"/>
    <w:tmpl w:val="B8287C48"/>
    <w:lvl w:ilvl="0" w:tplc="DC30A9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49234DD"/>
    <w:multiLevelType w:val="hybridMultilevel"/>
    <w:tmpl w:val="8F2039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EF5719"/>
    <w:multiLevelType w:val="hybridMultilevel"/>
    <w:tmpl w:val="41B060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946AA"/>
    <w:multiLevelType w:val="hybridMultilevel"/>
    <w:tmpl w:val="6076075A"/>
    <w:lvl w:ilvl="0" w:tplc="0E66DD9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7D4B7746"/>
    <w:multiLevelType w:val="hybridMultilevel"/>
    <w:tmpl w:val="1F2C2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C5803"/>
    <w:multiLevelType w:val="hybridMultilevel"/>
    <w:tmpl w:val="5B2AE530"/>
    <w:lvl w:ilvl="0" w:tplc="0419000F">
      <w:start w:val="1"/>
      <w:numFmt w:val="decimal"/>
      <w:lvlText w:val="%1.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799"/>
    <w:rsid w:val="002E0E1B"/>
    <w:rsid w:val="00336917"/>
    <w:rsid w:val="00420329"/>
    <w:rsid w:val="00426B8A"/>
    <w:rsid w:val="00614D77"/>
    <w:rsid w:val="007309C2"/>
    <w:rsid w:val="009526CC"/>
    <w:rsid w:val="009740C4"/>
    <w:rsid w:val="009966FD"/>
    <w:rsid w:val="00A465A5"/>
    <w:rsid w:val="00CB7684"/>
    <w:rsid w:val="00CE66D3"/>
    <w:rsid w:val="00E27D40"/>
    <w:rsid w:val="00E73799"/>
    <w:rsid w:val="00F62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465A5"/>
    <w:pPr>
      <w:keepNext/>
      <w:keepLines/>
      <w:pageBreakBefore/>
      <w:jc w:val="both"/>
      <w:outlineLvl w:val="0"/>
    </w:pPr>
    <w:rPr>
      <w:rFonts w:ascii="Cambria" w:hAnsi="Cambria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65A5"/>
    <w:rPr>
      <w:rFonts w:ascii="Cambria" w:eastAsia="Times New Roman" w:hAnsi="Cambria" w:cs="Times New Roman"/>
      <w:b/>
      <w:bCs/>
      <w:sz w:val="32"/>
      <w:szCs w:val="28"/>
      <w:lang w:eastAsia="ru-RU"/>
    </w:rPr>
  </w:style>
  <w:style w:type="character" w:customStyle="1" w:styleId="apple-converted-space">
    <w:name w:val="apple-converted-space"/>
    <w:basedOn w:val="a0"/>
    <w:rsid w:val="00A465A5"/>
    <w:rPr>
      <w:rFonts w:cs="Times New Roman"/>
    </w:rPr>
  </w:style>
  <w:style w:type="paragraph" w:styleId="a3">
    <w:name w:val="Normal (Web)"/>
    <w:basedOn w:val="a"/>
    <w:uiPriority w:val="99"/>
    <w:rsid w:val="00A465A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A465A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A46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A465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465A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465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aliases w:val="Для Рисунков"/>
    <w:basedOn w:val="a"/>
    <w:next w:val="a"/>
    <w:link w:val="a8"/>
    <w:autoRedefine/>
    <w:uiPriority w:val="99"/>
    <w:qFormat/>
    <w:rsid w:val="00A465A5"/>
    <w:pPr>
      <w:numPr>
        <w:ilvl w:val="1"/>
      </w:numPr>
      <w:spacing w:line="276" w:lineRule="auto"/>
      <w:jc w:val="center"/>
    </w:pPr>
    <w:rPr>
      <w:rFonts w:eastAsia="FrutigerLTCYR-Bold"/>
      <w:iCs/>
      <w:sz w:val="24"/>
      <w:szCs w:val="24"/>
    </w:rPr>
  </w:style>
  <w:style w:type="character" w:customStyle="1" w:styleId="a8">
    <w:name w:val="Подзаголовок Знак"/>
    <w:aliases w:val="Для Рисунков Знак"/>
    <w:basedOn w:val="a0"/>
    <w:link w:val="a7"/>
    <w:uiPriority w:val="99"/>
    <w:rsid w:val="00A465A5"/>
    <w:rPr>
      <w:rFonts w:ascii="Times New Roman" w:eastAsia="FrutigerLTCYR-Bold" w:hAnsi="Times New Roman" w:cs="Times New Roman"/>
      <w:i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465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65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52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2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465A5"/>
    <w:pPr>
      <w:keepNext/>
      <w:keepLines/>
      <w:pageBreakBefore/>
      <w:jc w:val="both"/>
      <w:outlineLvl w:val="0"/>
    </w:pPr>
    <w:rPr>
      <w:rFonts w:ascii="Cambria" w:hAnsi="Cambria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65A5"/>
    <w:rPr>
      <w:rFonts w:ascii="Cambria" w:eastAsia="Times New Roman" w:hAnsi="Cambria" w:cs="Times New Roman"/>
      <w:b/>
      <w:bCs/>
      <w:sz w:val="32"/>
      <w:szCs w:val="28"/>
      <w:lang w:eastAsia="ru-RU"/>
    </w:rPr>
  </w:style>
  <w:style w:type="character" w:customStyle="1" w:styleId="apple-converted-space">
    <w:name w:val="apple-converted-space"/>
    <w:basedOn w:val="a0"/>
    <w:rsid w:val="00A465A5"/>
    <w:rPr>
      <w:rFonts w:cs="Times New Roman"/>
    </w:rPr>
  </w:style>
  <w:style w:type="paragraph" w:styleId="a3">
    <w:name w:val="Normal (Web)"/>
    <w:basedOn w:val="a"/>
    <w:uiPriority w:val="99"/>
    <w:rsid w:val="00A465A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A465A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A46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A465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465A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465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aliases w:val="Для Рисунков"/>
    <w:basedOn w:val="a"/>
    <w:next w:val="a"/>
    <w:link w:val="a8"/>
    <w:autoRedefine/>
    <w:uiPriority w:val="99"/>
    <w:qFormat/>
    <w:rsid w:val="00A465A5"/>
    <w:pPr>
      <w:numPr>
        <w:ilvl w:val="1"/>
      </w:numPr>
      <w:spacing w:line="276" w:lineRule="auto"/>
      <w:jc w:val="center"/>
    </w:pPr>
    <w:rPr>
      <w:rFonts w:eastAsia="FrutigerLTCYR-Bold"/>
      <w:iCs/>
      <w:sz w:val="24"/>
      <w:szCs w:val="24"/>
    </w:rPr>
  </w:style>
  <w:style w:type="character" w:customStyle="1" w:styleId="a8">
    <w:name w:val="Подзаголовок Знак"/>
    <w:aliases w:val="Для Рисунков Знак"/>
    <w:basedOn w:val="a0"/>
    <w:link w:val="a7"/>
    <w:uiPriority w:val="99"/>
    <w:rsid w:val="00A465A5"/>
    <w:rPr>
      <w:rFonts w:ascii="Times New Roman" w:eastAsia="FrutigerLTCYR-Bold" w:hAnsi="Times New Roman" w:cs="Times New Roman"/>
      <w:i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465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65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52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26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Пользователь Windows</cp:lastModifiedBy>
  <cp:revision>3</cp:revision>
  <dcterms:created xsi:type="dcterms:W3CDTF">2015-06-08T08:10:00Z</dcterms:created>
  <dcterms:modified xsi:type="dcterms:W3CDTF">2015-10-29T09:21:00Z</dcterms:modified>
</cp:coreProperties>
</file>